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1F" w:rsidRDefault="002E611F" w:rsidP="002E6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МЕТОДОЛОГИЧЕСКИЕ ПОЯСНЕНИЯ</w:t>
      </w:r>
    </w:p>
    <w:p w:rsidR="002E611F" w:rsidRPr="00DB514B" w:rsidRDefault="002E611F" w:rsidP="0037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</w:pPr>
    </w:p>
    <w:p w:rsidR="003919F5" w:rsidRPr="006823B4" w:rsidRDefault="003919F5" w:rsidP="00E85958">
      <w:pPr>
        <w:pStyle w:val="a3"/>
        <w:spacing w:before="0" w:beforeAutospacing="0" w:after="0" w:afterAutospacing="0" w:line="216" w:lineRule="auto"/>
        <w:ind w:firstLine="708"/>
        <w:jc w:val="both"/>
        <w:rPr>
          <w:color w:val="000000"/>
          <w:sz w:val="23"/>
          <w:szCs w:val="23"/>
        </w:rPr>
      </w:pPr>
      <w:r w:rsidRPr="006823B4">
        <w:rPr>
          <w:b/>
          <w:bCs/>
          <w:i/>
          <w:iCs/>
          <w:color w:val="000000"/>
          <w:sz w:val="23"/>
          <w:szCs w:val="23"/>
        </w:rPr>
        <w:t>Валовой региональный продукт (ВРП)</w:t>
      </w:r>
      <w:r w:rsidRPr="006823B4">
        <w:rPr>
          <w:rFonts w:ascii="Arial" w:hAnsi="Arial" w:cs="Arial"/>
          <w:sz w:val="23"/>
          <w:szCs w:val="23"/>
        </w:rPr>
        <w:t xml:space="preserve"> – </w:t>
      </w:r>
      <w:r w:rsidRPr="006823B4">
        <w:rPr>
          <w:color w:val="000000"/>
          <w:sz w:val="23"/>
          <w:szCs w:val="23"/>
        </w:rPr>
        <w:t xml:space="preserve">обобщающий показатель экономической деятельности региона, характеризующий процесс производства товаров и услуг для конечного использования. Одновременно ВРП представляет собой валовую добавленную стоимость, созданную резидентами региона, и определяется как разница между выпуском и промежуточным потреблением, ВРП рассчитывается в текущих основных ценах и в постоянных ценах. </w:t>
      </w:r>
    </w:p>
    <w:p w:rsidR="003919F5" w:rsidRPr="006823B4" w:rsidRDefault="003919F5" w:rsidP="00E85958">
      <w:pPr>
        <w:pStyle w:val="a3"/>
        <w:spacing w:before="0" w:beforeAutospacing="0" w:after="0" w:afterAutospacing="0" w:line="216" w:lineRule="auto"/>
        <w:ind w:firstLine="708"/>
        <w:rPr>
          <w:color w:val="000000"/>
          <w:sz w:val="23"/>
          <w:szCs w:val="23"/>
        </w:rPr>
      </w:pPr>
      <w:r w:rsidRPr="006823B4">
        <w:rPr>
          <w:color w:val="000000"/>
          <w:sz w:val="23"/>
          <w:szCs w:val="23"/>
        </w:rPr>
        <w:t>Основная цена  - цена, получаемая производителем за единицу товара или услуги, без налогов на продукты, но включая субсидии на продукты.</w:t>
      </w:r>
    </w:p>
    <w:p w:rsidR="003919F5" w:rsidRPr="006823B4" w:rsidRDefault="003919F5" w:rsidP="00E8595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2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Индекс производства</w:t>
      </w:r>
      <w:r w:rsidRPr="006823B4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r w:rsidRPr="006823B4">
        <w:rPr>
          <w:rFonts w:ascii="Arial" w:eastAsia="Times New Roman" w:hAnsi="Arial" w:cs="Arial"/>
          <w:sz w:val="23"/>
          <w:szCs w:val="23"/>
        </w:rPr>
        <w:t xml:space="preserve">- </w:t>
      </w:r>
      <w:r w:rsidRPr="006823B4">
        <w:rPr>
          <w:rFonts w:ascii="Times New Roman" w:eastAsia="Times New Roman" w:hAnsi="Times New Roman" w:cs="Times New Roman"/>
          <w:color w:val="000000"/>
          <w:sz w:val="23"/>
          <w:szCs w:val="23"/>
        </w:rPr>
        <w:t>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Сводный индекс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классам, подразделам и разделам ОКВЭД</w:t>
      </w:r>
      <w:proofErr w:type="gramStart"/>
      <w:r w:rsidRPr="006823B4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 w:rsidRPr="006823B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3919F5" w:rsidRPr="006823B4" w:rsidRDefault="003919F5" w:rsidP="00E85958">
      <w:pPr>
        <w:pStyle w:val="a3"/>
        <w:spacing w:before="0" w:beforeAutospacing="0" w:after="0" w:afterAutospacing="0" w:line="21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823B4">
        <w:rPr>
          <w:b/>
          <w:bCs/>
          <w:i/>
          <w:iCs/>
          <w:color w:val="000000"/>
          <w:sz w:val="23"/>
          <w:szCs w:val="23"/>
        </w:rPr>
        <w:t>Продукция сельского хозяйства</w:t>
      </w:r>
      <w:r w:rsidRPr="006823B4">
        <w:rPr>
          <w:rFonts w:ascii="Arial" w:hAnsi="Arial" w:cs="Arial"/>
          <w:sz w:val="23"/>
          <w:szCs w:val="23"/>
        </w:rPr>
        <w:t xml:space="preserve"> </w:t>
      </w:r>
      <w:r w:rsidRPr="006823B4">
        <w:rPr>
          <w:color w:val="000000"/>
          <w:sz w:val="23"/>
          <w:szCs w:val="23"/>
        </w:rPr>
        <w:t>представляет собой сумму данных об объёме продукции растениеводства и животноводства всех сельхозпроизводителей, включая хозяйства индивидуального сектора (хозяйства населения, крестьянские (фермерские) хозяйства и индивидуальные предприниматели), в стоимостной оценке по фактически действовавшим ценам.</w:t>
      </w:r>
    </w:p>
    <w:p w:rsidR="003919F5" w:rsidRPr="006823B4" w:rsidRDefault="003919F5" w:rsidP="00E85958">
      <w:pPr>
        <w:pStyle w:val="a7"/>
        <w:spacing w:line="216" w:lineRule="auto"/>
        <w:ind w:firstLine="709"/>
        <w:jc w:val="both"/>
        <w:rPr>
          <w:color w:val="000000"/>
          <w:sz w:val="23"/>
          <w:szCs w:val="23"/>
        </w:rPr>
      </w:pPr>
      <w:r w:rsidRPr="006823B4">
        <w:rPr>
          <w:b/>
          <w:bCs/>
          <w:i/>
          <w:iCs/>
          <w:color w:val="000000"/>
          <w:sz w:val="23"/>
          <w:szCs w:val="23"/>
        </w:rPr>
        <w:t>«Объем работ, выполненных собственными силами по виду деятельности «Строительство»</w:t>
      </w:r>
      <w:r w:rsidRPr="006823B4">
        <w:rPr>
          <w:rFonts w:ascii="Arial" w:eastAsia="Arial Unicode MS" w:hAnsi="Arial" w:cs="Arial"/>
          <w:b/>
          <w:sz w:val="23"/>
          <w:szCs w:val="23"/>
        </w:rPr>
        <w:t xml:space="preserve"> </w:t>
      </w:r>
      <w:r w:rsidRPr="006823B4">
        <w:rPr>
          <w:color w:val="000000"/>
          <w:sz w:val="23"/>
          <w:szCs w:val="23"/>
        </w:rPr>
        <w:t xml:space="preserve">отражает стоимость работ и услуг строительного характера, выполненных организациями собственными силами по виду деятельности «Строительство» на основании генеральных, прямых и субподрядных договоров и (или) контрактов, заключаемых с заказчиками и работ, выполненных хозяйственным способом организациями и населением. В стоимость этих работ включаются строительно-монтажные и прочие строительные работы, выполненные собственными силами за счет всех источников финансирования. </w:t>
      </w:r>
    </w:p>
    <w:p w:rsidR="005365FC" w:rsidRPr="006823B4" w:rsidRDefault="005365FC" w:rsidP="00E85958">
      <w:pPr>
        <w:pStyle w:val="a5"/>
        <w:spacing w:before="0" w:beforeAutospacing="0" w:after="0" w:afterAutospacing="0" w:line="216" w:lineRule="auto"/>
        <w:ind w:firstLine="709"/>
        <w:jc w:val="both"/>
        <w:rPr>
          <w:color w:val="000000"/>
          <w:sz w:val="23"/>
          <w:szCs w:val="23"/>
        </w:rPr>
      </w:pPr>
      <w:proofErr w:type="gramStart"/>
      <w:r w:rsidRPr="006823B4">
        <w:rPr>
          <w:b/>
          <w:bCs/>
          <w:i/>
          <w:iCs/>
          <w:color w:val="000000"/>
          <w:sz w:val="23"/>
          <w:szCs w:val="23"/>
        </w:rPr>
        <w:t>Общая площадь введенных жилых домов</w:t>
      </w:r>
      <w:r w:rsidRPr="006823B4">
        <w:rPr>
          <w:color w:val="000000"/>
          <w:sz w:val="23"/>
          <w:szCs w:val="23"/>
        </w:rPr>
        <w:t xml:space="preserve">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 в построенных населением индивидуальных жилых домах.</w:t>
      </w:r>
      <w:proofErr w:type="gramEnd"/>
      <w:r w:rsidRPr="006823B4">
        <w:rPr>
          <w:color w:val="000000"/>
          <w:sz w:val="23"/>
          <w:szCs w:val="23"/>
        </w:rPr>
        <w:t xml:space="preserve"> К помещениям вспомогательного использования относятся кухни, передние, внутриквартирные коридоры, ванные, туалеты, кладовые или хозяйственные встроенные шкафы.</w:t>
      </w:r>
    </w:p>
    <w:p w:rsidR="005365FC" w:rsidRPr="006823B4" w:rsidRDefault="005365FC" w:rsidP="00E85958">
      <w:pPr>
        <w:pStyle w:val="a5"/>
        <w:spacing w:before="0" w:beforeAutospacing="0" w:after="0" w:afterAutospacing="0" w:line="216" w:lineRule="auto"/>
        <w:ind w:firstLine="709"/>
        <w:jc w:val="both"/>
        <w:rPr>
          <w:color w:val="000000"/>
          <w:sz w:val="23"/>
          <w:szCs w:val="23"/>
        </w:rPr>
      </w:pPr>
      <w:r w:rsidRPr="006823B4">
        <w:rPr>
          <w:color w:val="000000"/>
          <w:sz w:val="23"/>
          <w:szCs w:val="23"/>
        </w:rPr>
        <w:t>В общую площадь введенных жилых домов не входит площадь вестибюлей, тамбуров, лестничных клеток, лифтовых холлов, общих коридоров, а также площадь в жилых домах, предназначенная для встроено-пристроенных помещений.</w:t>
      </w:r>
    </w:p>
    <w:p w:rsidR="005365FC" w:rsidRPr="006823B4" w:rsidRDefault="005365FC" w:rsidP="00E85958">
      <w:pPr>
        <w:pStyle w:val="a9"/>
        <w:spacing w:line="216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6823B4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Оборот розничной торговли</w:t>
      </w:r>
      <w:r w:rsidRPr="006823B4">
        <w:rPr>
          <w:b/>
          <w:sz w:val="23"/>
          <w:szCs w:val="23"/>
        </w:rPr>
        <w:t xml:space="preserve"> - </w:t>
      </w:r>
      <w:r w:rsidRPr="006823B4">
        <w:rPr>
          <w:rFonts w:ascii="Times New Roman" w:hAnsi="Times New Roman"/>
          <w:color w:val="000000"/>
          <w:sz w:val="23"/>
          <w:szCs w:val="23"/>
        </w:rPr>
        <w:t xml:space="preserve">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карточкам, расчетным чекам банков, по перечислениям со счетов вкладчиков, по поручению физических лиц без открытия счета, посредством платежных карт (электронных денег). </w:t>
      </w:r>
    </w:p>
    <w:p w:rsidR="005365FC" w:rsidRPr="006823B4" w:rsidRDefault="005365FC" w:rsidP="00E85958">
      <w:pPr>
        <w:pStyle w:val="a9"/>
        <w:spacing w:line="216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6823B4">
        <w:rPr>
          <w:rFonts w:ascii="Times New Roman" w:hAnsi="Times New Roman"/>
          <w:color w:val="000000"/>
          <w:sz w:val="23"/>
          <w:szCs w:val="23"/>
        </w:rPr>
        <w:t xml:space="preserve">Стоимость товаров, проданных (отпущенных) отдельным категориям населения со скидкой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розничной торговой сети юридическим лицам (в том числе организациям социальной сферы, </w:t>
      </w:r>
      <w:proofErr w:type="spellStart"/>
      <w:r w:rsidRPr="006823B4">
        <w:rPr>
          <w:rFonts w:ascii="Times New Roman" w:hAnsi="Times New Roman"/>
          <w:color w:val="000000"/>
          <w:sz w:val="23"/>
          <w:szCs w:val="23"/>
        </w:rPr>
        <w:t>спецпотребителям</w:t>
      </w:r>
      <w:proofErr w:type="spellEnd"/>
      <w:r w:rsidRPr="006823B4">
        <w:rPr>
          <w:rFonts w:ascii="Times New Roman" w:hAnsi="Times New Roman"/>
          <w:color w:val="000000"/>
          <w:sz w:val="23"/>
          <w:szCs w:val="23"/>
        </w:rPr>
        <w:t xml:space="preserve"> и т.п.) и индивидуальным предпринимателям, и оборот общественного питания.</w:t>
      </w:r>
    </w:p>
    <w:p w:rsidR="005365FC" w:rsidRPr="006823B4" w:rsidRDefault="005365FC" w:rsidP="00E85958">
      <w:pPr>
        <w:pStyle w:val="a9"/>
        <w:spacing w:line="216" w:lineRule="auto"/>
        <w:ind w:left="113" w:firstLine="709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6823B4">
        <w:rPr>
          <w:rFonts w:ascii="Times New Roman" w:hAnsi="Times New Roman"/>
          <w:color w:val="000000"/>
          <w:sz w:val="23"/>
          <w:szCs w:val="23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заведения, или с оплатой через свою кассу. Оборот розничной торговли также включает стоимость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5365FC" w:rsidRPr="006823B4" w:rsidRDefault="005365FC" w:rsidP="00E85958">
      <w:pPr>
        <w:pStyle w:val="a9"/>
        <w:spacing w:line="216" w:lineRule="auto"/>
        <w:ind w:firstLine="680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6823B4">
        <w:rPr>
          <w:rFonts w:ascii="Times New Roman" w:hAnsi="Times New Roman"/>
          <w:color w:val="000000"/>
          <w:sz w:val="23"/>
          <w:szCs w:val="23"/>
        </w:rPr>
        <w:lastRenderedPageBreak/>
        <w:t xml:space="preserve">Оборот розничной торговли формируется по данным сплошного федерального статистического наблюдения за организациями, не относящимися к субъектам малого предпринимательства, которое проводится  с месячной периодичностью,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6823B4">
        <w:rPr>
          <w:rFonts w:ascii="Times New Roman" w:hAnsi="Times New Roman"/>
          <w:color w:val="000000"/>
          <w:sz w:val="23"/>
          <w:szCs w:val="23"/>
        </w:rPr>
        <w:t>микропредприятий</w:t>
      </w:r>
      <w:proofErr w:type="spellEnd"/>
      <w:r w:rsidRPr="006823B4">
        <w:rPr>
          <w:rFonts w:ascii="Times New Roman" w:hAnsi="Times New Roman"/>
          <w:color w:val="000000"/>
          <w:sz w:val="23"/>
          <w:szCs w:val="23"/>
        </w:rPr>
        <w:t xml:space="preserve">) и розничных рынков, а также, ежегодных выборочных обследований индивидуальных предпринимателей и </w:t>
      </w:r>
      <w:proofErr w:type="spellStart"/>
      <w:r w:rsidRPr="006823B4">
        <w:rPr>
          <w:rFonts w:ascii="Times New Roman" w:hAnsi="Times New Roman"/>
          <w:color w:val="000000"/>
          <w:sz w:val="23"/>
          <w:szCs w:val="23"/>
        </w:rPr>
        <w:t>микропредприятий</w:t>
      </w:r>
      <w:proofErr w:type="spellEnd"/>
      <w:r w:rsidRPr="006823B4">
        <w:rPr>
          <w:rFonts w:ascii="Times New Roman" w:hAnsi="Times New Roman"/>
          <w:color w:val="000000"/>
          <w:sz w:val="23"/>
          <w:szCs w:val="23"/>
        </w:rPr>
        <w:t xml:space="preserve"> с распространением полученных данных на генеральную совокупность объектов наблюдения. </w:t>
      </w:r>
      <w:proofErr w:type="gramEnd"/>
    </w:p>
    <w:p w:rsidR="005365FC" w:rsidRPr="006823B4" w:rsidRDefault="005365FC" w:rsidP="00E85958">
      <w:pPr>
        <w:spacing w:after="0" w:line="216" w:lineRule="auto"/>
        <w:ind w:left="11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23B4">
        <w:rPr>
          <w:rFonts w:ascii="Times New Roman" w:eastAsia="Times New Roman" w:hAnsi="Times New Roman" w:cs="Times New Roman"/>
          <w:color w:val="000000"/>
          <w:sz w:val="23"/>
          <w:szCs w:val="23"/>
        </w:rPr>
        <w:t>Оборот розничной торговли приводится в фактических продажных ценах, включающих  торговую наценку, налог на добавленную стоимость и аналогичные обязательные платежи.</w:t>
      </w:r>
    </w:p>
    <w:p w:rsidR="005365FC" w:rsidRPr="006823B4" w:rsidRDefault="005365FC" w:rsidP="00E85958">
      <w:pPr>
        <w:pStyle w:val="a9"/>
        <w:spacing w:line="216" w:lineRule="auto"/>
        <w:ind w:firstLine="284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6823B4">
        <w:rPr>
          <w:rFonts w:ascii="Times New Roman" w:hAnsi="Times New Roman"/>
          <w:color w:val="000000"/>
          <w:sz w:val="23"/>
          <w:szCs w:val="23"/>
        </w:rPr>
        <w:t xml:space="preserve">         Динамику оборота розничной торговли и розничной продажи отдельных товаров характеризуют индексы физического объема, которые определяются путем сопоставления величины оборота (продажи) за отчетный и базисный периоды в сопоставимых ценах. </w:t>
      </w:r>
    </w:p>
    <w:p w:rsidR="005365FC" w:rsidRPr="006823B4" w:rsidRDefault="005365FC" w:rsidP="00E85958">
      <w:pPr>
        <w:spacing w:after="0" w:line="216" w:lineRule="auto"/>
        <w:ind w:left="11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2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Объем платных услуг</w:t>
      </w:r>
      <w:r w:rsidRPr="006823B4"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 </w:t>
      </w:r>
      <w:r w:rsidRPr="00682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населению </w:t>
      </w:r>
      <w:r w:rsidRPr="006823B4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представляет собой денежный эквивалент объема услуг, оказанных резидентами российской</w:t>
      </w:r>
      <w:r w:rsidR="00046D1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экономики (юридическими лицами, индивидуальными предп</w:t>
      </w:r>
      <w:bookmarkStart w:id="0" w:name="_GoBack"/>
      <w:bookmarkEnd w:id="0"/>
      <w:r w:rsidR="00046D1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ринимателями, </w:t>
      </w:r>
      <w:proofErr w:type="spellStart"/>
      <w:r w:rsidR="00046D13">
        <w:rPr>
          <w:rFonts w:ascii="Times New Roman" w:eastAsia="Times New Roman" w:hAnsi="Times New Roman" w:cs="Times New Roman"/>
          <w:color w:val="000000"/>
          <w:sz w:val="23"/>
          <w:szCs w:val="23"/>
        </w:rPr>
        <w:t>самозанятыми</w:t>
      </w:r>
      <w:proofErr w:type="spellEnd"/>
      <w:r w:rsidR="00046D1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нотариусами и адвокатами, учредившими адвокатские кабинеты) </w:t>
      </w:r>
      <w:r w:rsidRPr="006823B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</w:t>
      </w:r>
      <w:r w:rsidR="00046D13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</w:t>
      </w:r>
    </w:p>
    <w:p w:rsidR="005365FC" w:rsidRPr="006823B4" w:rsidRDefault="005365FC" w:rsidP="00E85958">
      <w:pPr>
        <w:pStyle w:val="a5"/>
        <w:tabs>
          <w:tab w:val="right" w:pos="9639"/>
        </w:tabs>
        <w:spacing w:before="0" w:beforeAutospacing="0" w:after="0" w:afterAutospacing="0" w:line="216" w:lineRule="auto"/>
        <w:ind w:right="-2" w:firstLine="425"/>
        <w:jc w:val="both"/>
        <w:rPr>
          <w:color w:val="000000"/>
          <w:sz w:val="23"/>
          <w:szCs w:val="23"/>
        </w:rPr>
      </w:pPr>
      <w:r w:rsidRPr="006823B4">
        <w:rPr>
          <w:b/>
          <w:bCs/>
          <w:i/>
          <w:iCs/>
          <w:color w:val="000000"/>
          <w:sz w:val="23"/>
          <w:szCs w:val="23"/>
        </w:rPr>
        <w:t>Реальные располагаемые денежные доходы</w:t>
      </w:r>
      <w:r w:rsidRPr="006823B4">
        <w:rPr>
          <w:rFonts w:ascii="Arial" w:hAnsi="Arial" w:cs="Arial"/>
          <w:sz w:val="23"/>
          <w:szCs w:val="23"/>
        </w:rPr>
        <w:t xml:space="preserve"> – </w:t>
      </w:r>
      <w:r w:rsidRPr="006823B4">
        <w:rPr>
          <w:color w:val="000000"/>
          <w:sz w:val="23"/>
          <w:szCs w:val="23"/>
        </w:rPr>
        <w:t>относительный показатель, исчисленный путем деления индекса номинального размера (т.е. сложившегося в отчетном периоде) располагаемых денежных доходов населения на индекс потребительских цен. Денежные доходы за вычетом обязательных платежей и взносов представляют собой располагаемые денежные доходы населения.</w:t>
      </w:r>
    </w:p>
    <w:p w:rsidR="005365FC" w:rsidRPr="006823B4" w:rsidRDefault="005365FC" w:rsidP="00E85958">
      <w:pPr>
        <w:pStyle w:val="a5"/>
        <w:tabs>
          <w:tab w:val="right" w:pos="8931"/>
        </w:tabs>
        <w:spacing w:before="0" w:beforeAutospacing="0" w:after="0" w:afterAutospacing="0" w:line="216" w:lineRule="auto"/>
        <w:ind w:right="-2" w:firstLine="425"/>
        <w:jc w:val="both"/>
        <w:rPr>
          <w:color w:val="000000"/>
          <w:sz w:val="23"/>
          <w:szCs w:val="23"/>
        </w:rPr>
      </w:pPr>
      <w:r w:rsidRPr="006823B4">
        <w:rPr>
          <w:b/>
          <w:bCs/>
          <w:i/>
          <w:iCs/>
          <w:color w:val="000000"/>
          <w:sz w:val="23"/>
          <w:szCs w:val="23"/>
        </w:rPr>
        <w:t>Реальная начисленная заработная плата работников</w:t>
      </w:r>
      <w:r w:rsidRPr="006823B4">
        <w:rPr>
          <w:rFonts w:ascii="Arial" w:hAnsi="Arial" w:cs="Arial"/>
          <w:b/>
          <w:i/>
          <w:sz w:val="23"/>
          <w:szCs w:val="23"/>
        </w:rPr>
        <w:t xml:space="preserve"> </w:t>
      </w:r>
      <w:r w:rsidRPr="006823B4">
        <w:rPr>
          <w:b/>
          <w:bCs/>
          <w:i/>
          <w:iCs/>
          <w:color w:val="000000"/>
          <w:sz w:val="23"/>
          <w:szCs w:val="23"/>
        </w:rPr>
        <w:t>организаций</w:t>
      </w:r>
      <w:r w:rsidRPr="006823B4">
        <w:rPr>
          <w:rFonts w:ascii="Arial" w:hAnsi="Arial" w:cs="Arial"/>
          <w:sz w:val="23"/>
          <w:szCs w:val="23"/>
        </w:rPr>
        <w:t xml:space="preserve"> </w:t>
      </w:r>
      <w:r w:rsidRPr="006823B4">
        <w:rPr>
          <w:color w:val="000000"/>
          <w:sz w:val="23"/>
          <w:szCs w:val="23"/>
        </w:rPr>
        <w:t>характеризует покупательную способность заработной</w:t>
      </w:r>
      <w:r w:rsidRPr="006823B4">
        <w:rPr>
          <w:color w:val="000000"/>
          <w:sz w:val="23"/>
          <w:szCs w:val="23"/>
        </w:rPr>
        <w:tab/>
        <w:t xml:space="preserve"> платы в отчетном периоде в связи с изменением цен на потребительские товары и услуги по сравнению с базисным периодом. Для этого рассчитывается индекс реальной начисленной заработной платы путем деления индекса номинальной заработной платы на индекс потребительских цен за один и тот же временной период.</w:t>
      </w:r>
    </w:p>
    <w:p w:rsidR="005365FC" w:rsidRPr="006823B4" w:rsidRDefault="005365FC" w:rsidP="00E8595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560A2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Уровень безработицы</w:t>
      </w:r>
      <w:r w:rsidRPr="000560A2">
        <w:rPr>
          <w:rFonts w:ascii="Arial" w:eastAsia="Times New Roman" w:hAnsi="Arial" w:cs="Times New Roman"/>
          <w:b/>
          <w:color w:val="000000"/>
          <w:sz w:val="23"/>
          <w:szCs w:val="23"/>
        </w:rPr>
        <w:t xml:space="preserve"> </w:t>
      </w:r>
      <w:r w:rsidRPr="000560A2">
        <w:rPr>
          <w:rFonts w:ascii="Arial" w:eastAsia="Times New Roman" w:hAnsi="Arial" w:cs="Times New Roman"/>
          <w:bCs/>
          <w:color w:val="000000"/>
          <w:sz w:val="23"/>
          <w:szCs w:val="23"/>
        </w:rPr>
        <w:t xml:space="preserve">– </w:t>
      </w:r>
      <w:r w:rsidRPr="000560A2">
        <w:rPr>
          <w:rFonts w:ascii="Times New Roman" w:eastAsia="Times New Roman" w:hAnsi="Times New Roman" w:cs="Times New Roman"/>
          <w:color w:val="000000"/>
          <w:sz w:val="23"/>
          <w:szCs w:val="23"/>
        </w:rPr>
        <w:t>отношение численности безработных определенной возрастной группы к численности рабочей силы соответствующей возрастной группы (в процентах).</w:t>
      </w:r>
    </w:p>
    <w:p w:rsidR="00E85958" w:rsidRPr="006823B4" w:rsidRDefault="00E85958" w:rsidP="00E85958">
      <w:pPr>
        <w:pStyle w:val="a5"/>
        <w:spacing w:before="0" w:beforeAutospacing="0" w:after="0" w:afterAutospacing="0" w:line="216" w:lineRule="auto"/>
        <w:ind w:firstLine="709"/>
        <w:jc w:val="both"/>
        <w:rPr>
          <w:color w:val="000000"/>
          <w:sz w:val="23"/>
          <w:szCs w:val="23"/>
        </w:rPr>
      </w:pPr>
      <w:r w:rsidRPr="006823B4">
        <w:rPr>
          <w:b/>
          <w:bCs/>
          <w:i/>
          <w:iCs/>
          <w:color w:val="000000"/>
          <w:sz w:val="23"/>
          <w:szCs w:val="23"/>
        </w:rPr>
        <w:t>Инвестиции в основной капитал</w:t>
      </w:r>
      <w:r w:rsidRPr="006823B4">
        <w:rPr>
          <w:rFonts w:ascii="Arial" w:hAnsi="Arial" w:cs="Arial"/>
          <w:b/>
          <w:i/>
          <w:sz w:val="23"/>
          <w:szCs w:val="23"/>
        </w:rPr>
        <w:t xml:space="preserve"> </w:t>
      </w:r>
      <w:r w:rsidRPr="006823B4">
        <w:rPr>
          <w:rFonts w:ascii="Arial" w:hAnsi="Arial" w:cs="Arial"/>
          <w:sz w:val="23"/>
          <w:szCs w:val="23"/>
        </w:rPr>
        <w:t xml:space="preserve">– </w:t>
      </w:r>
      <w:r w:rsidRPr="006823B4">
        <w:rPr>
          <w:color w:val="000000"/>
          <w:sz w:val="23"/>
          <w:szCs w:val="23"/>
        </w:rPr>
        <w:t xml:space="preserve">совокупность затрат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6823B4">
        <w:rPr>
          <w:color w:val="000000"/>
          <w:sz w:val="23"/>
          <w:szCs w:val="23"/>
        </w:rPr>
        <w:t>внеоборотные</w:t>
      </w:r>
      <w:proofErr w:type="spellEnd"/>
      <w:r w:rsidRPr="006823B4">
        <w:rPr>
          <w:color w:val="000000"/>
          <w:sz w:val="23"/>
          <w:szCs w:val="23"/>
        </w:rPr>
        <w:t xml:space="preserve"> активы, инвестиции в объекты интеллектуальной собственности; культивируемые биологические ресурсы (в соответствии с Общероссийским классификатором основных фондов ОК 013-2014 (СНС2008)). </w:t>
      </w:r>
    </w:p>
    <w:p w:rsidR="00E85958" w:rsidRPr="006823B4" w:rsidRDefault="00E85958" w:rsidP="00E85958">
      <w:pPr>
        <w:pStyle w:val="a5"/>
        <w:spacing w:before="0" w:beforeAutospacing="0" w:after="0" w:afterAutospacing="0" w:line="216" w:lineRule="auto"/>
        <w:ind w:firstLine="709"/>
        <w:jc w:val="both"/>
        <w:rPr>
          <w:color w:val="000000"/>
          <w:sz w:val="23"/>
          <w:szCs w:val="23"/>
        </w:rPr>
      </w:pPr>
      <w:r w:rsidRPr="006823B4">
        <w:rPr>
          <w:color w:val="000000"/>
          <w:sz w:val="23"/>
          <w:szCs w:val="23"/>
        </w:rPr>
        <w:t>Инвестиции в основной капитал приведены без затрат на приобретение основных средств, бывших в употреблении у других организаций. Индекс физического объема инвестиций в основной капитал рассчитан в сопоставимых ценах. Начиная с 2001 г. инвестиции в основной капитал учитываются без налога на добавленную стоимость.</w:t>
      </w:r>
    </w:p>
    <w:p w:rsidR="00E85958" w:rsidRPr="006823B4" w:rsidRDefault="00E85958" w:rsidP="00E85958">
      <w:pPr>
        <w:pStyle w:val="a5"/>
        <w:spacing w:before="0" w:beforeAutospacing="0" w:after="0" w:afterAutospacing="0" w:line="216" w:lineRule="auto"/>
        <w:ind w:firstLine="709"/>
        <w:jc w:val="both"/>
        <w:rPr>
          <w:color w:val="000000"/>
          <w:sz w:val="23"/>
          <w:szCs w:val="23"/>
        </w:rPr>
      </w:pPr>
      <w:r w:rsidRPr="006823B4">
        <w:rPr>
          <w:color w:val="000000"/>
          <w:sz w:val="23"/>
          <w:szCs w:val="23"/>
        </w:rPr>
        <w:t xml:space="preserve">Инвестиции в основной капитал по видам экономической деятельности показаны </w:t>
      </w:r>
      <w:proofErr w:type="gramStart"/>
      <w:r w:rsidRPr="006823B4">
        <w:rPr>
          <w:color w:val="000000"/>
          <w:sz w:val="23"/>
          <w:szCs w:val="23"/>
        </w:rPr>
        <w:t>исходя из назначения основных средств, т.е. той сферы деятельности, в которой они</w:t>
      </w:r>
      <w:proofErr w:type="gramEnd"/>
      <w:r w:rsidRPr="006823B4">
        <w:rPr>
          <w:color w:val="000000"/>
          <w:sz w:val="23"/>
          <w:szCs w:val="23"/>
        </w:rPr>
        <w:t xml:space="preserve"> будут функционировать.</w:t>
      </w:r>
    </w:p>
    <w:p w:rsidR="00E85958" w:rsidRPr="006823B4" w:rsidRDefault="00E85958" w:rsidP="00E85958">
      <w:pPr>
        <w:pStyle w:val="a5"/>
        <w:spacing w:before="0" w:beforeAutospacing="0" w:after="0" w:afterAutospacing="0" w:line="216" w:lineRule="auto"/>
        <w:ind w:firstLine="709"/>
        <w:jc w:val="both"/>
        <w:rPr>
          <w:color w:val="000000"/>
          <w:sz w:val="23"/>
          <w:szCs w:val="23"/>
        </w:rPr>
      </w:pPr>
      <w:r w:rsidRPr="006823B4">
        <w:rPr>
          <w:b/>
          <w:bCs/>
          <w:i/>
          <w:iCs/>
          <w:color w:val="000000"/>
          <w:sz w:val="23"/>
          <w:szCs w:val="23"/>
        </w:rPr>
        <w:t>Индекс потребительских цен и тарифов на товары и услуги (ИПЦ)</w:t>
      </w:r>
      <w:r w:rsidRPr="006823B4">
        <w:rPr>
          <w:rFonts w:ascii="Arial" w:hAnsi="Arial" w:cs="Arial"/>
          <w:b/>
          <w:i/>
          <w:sz w:val="23"/>
          <w:szCs w:val="23"/>
        </w:rPr>
        <w:t xml:space="preserve">  </w:t>
      </w:r>
      <w:r w:rsidRPr="006823B4">
        <w:rPr>
          <w:color w:val="000000"/>
          <w:sz w:val="23"/>
          <w:szCs w:val="23"/>
        </w:rPr>
        <w:t>характеризует изменения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фактического фиксированного перечня товаров и услуг в ценах текущего периода к его стоимости в ценах предыдущего (базисного) периода.</w:t>
      </w:r>
    </w:p>
    <w:p w:rsidR="00E85958" w:rsidRPr="006823B4" w:rsidRDefault="00E85958" w:rsidP="00E85958">
      <w:pPr>
        <w:pStyle w:val="a5"/>
        <w:spacing w:before="0" w:beforeAutospacing="0" w:after="0" w:afterAutospacing="0" w:line="216" w:lineRule="auto"/>
        <w:ind w:firstLine="709"/>
        <w:jc w:val="both"/>
        <w:rPr>
          <w:color w:val="000000"/>
          <w:sz w:val="23"/>
          <w:szCs w:val="23"/>
        </w:rPr>
      </w:pPr>
      <w:r w:rsidRPr="006823B4">
        <w:rPr>
          <w:color w:val="000000"/>
          <w:sz w:val="23"/>
          <w:szCs w:val="23"/>
        </w:rPr>
        <w:t>Потребительский набор, на основании которого рассчитывается ИПЦ, представляет собой единую для всех субъектов Российской Федерации выборку групп товаров и услуг, наиболее часто потребляемых населением.</w:t>
      </w:r>
    </w:p>
    <w:p w:rsidR="00371239" w:rsidRPr="002E611F" w:rsidRDefault="00371239" w:rsidP="00E85958">
      <w:pPr>
        <w:spacing w:before="60" w:after="0" w:line="240" w:lineRule="auto"/>
        <w:ind w:firstLine="709"/>
        <w:jc w:val="both"/>
        <w:rPr>
          <w:rFonts w:ascii="NTTimes/Cyrillic" w:eastAsia="Times New Roman" w:hAnsi="NTTimes/Cyrillic" w:cs="Times New Roman"/>
          <w:color w:val="000000"/>
          <w:sz w:val="24"/>
          <w:szCs w:val="24"/>
        </w:rPr>
      </w:pPr>
    </w:p>
    <w:sectPr w:rsidR="00371239" w:rsidRPr="002E611F" w:rsidSect="006823B4">
      <w:headerReference w:type="default" r:id="rId7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D8" w:rsidRDefault="008E4BD8" w:rsidP="006823B4">
      <w:pPr>
        <w:spacing w:after="0" w:line="240" w:lineRule="auto"/>
      </w:pPr>
      <w:r>
        <w:separator/>
      </w:r>
    </w:p>
  </w:endnote>
  <w:endnote w:type="continuationSeparator" w:id="0">
    <w:p w:rsidR="008E4BD8" w:rsidRDefault="008E4BD8" w:rsidP="0068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D8" w:rsidRDefault="008E4BD8" w:rsidP="006823B4">
      <w:pPr>
        <w:spacing w:after="0" w:line="240" w:lineRule="auto"/>
      </w:pPr>
      <w:r>
        <w:separator/>
      </w:r>
    </w:p>
  </w:footnote>
  <w:footnote w:type="continuationSeparator" w:id="0">
    <w:p w:rsidR="008E4BD8" w:rsidRDefault="008E4BD8" w:rsidP="0068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9606"/>
      <w:docPartObj>
        <w:docPartGallery w:val="Page Numbers (Top of Page)"/>
        <w:docPartUnique/>
      </w:docPartObj>
    </w:sdtPr>
    <w:sdtContent>
      <w:p w:rsidR="008E4BD8" w:rsidRDefault="008E4BD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BD8" w:rsidRDefault="008E4BD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239"/>
    <w:rsid w:val="00046D13"/>
    <w:rsid w:val="000560A2"/>
    <w:rsid w:val="000A1F93"/>
    <w:rsid w:val="002E611F"/>
    <w:rsid w:val="00371239"/>
    <w:rsid w:val="003919F5"/>
    <w:rsid w:val="003E4D30"/>
    <w:rsid w:val="004F25B3"/>
    <w:rsid w:val="005365FC"/>
    <w:rsid w:val="006823B4"/>
    <w:rsid w:val="00711FE8"/>
    <w:rsid w:val="008E4BD8"/>
    <w:rsid w:val="00A11714"/>
    <w:rsid w:val="00A31390"/>
    <w:rsid w:val="00BD1783"/>
    <w:rsid w:val="00DB514B"/>
    <w:rsid w:val="00E85958"/>
    <w:rsid w:val="00EF76E4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7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7123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1239"/>
  </w:style>
  <w:style w:type="paragraph" w:styleId="a5">
    <w:name w:val="footer"/>
    <w:basedOn w:val="a"/>
    <w:link w:val="a6"/>
    <w:unhideWhenUsed/>
    <w:rsid w:val="0037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71239"/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37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919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3919F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365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65FC"/>
  </w:style>
  <w:style w:type="paragraph" w:customStyle="1" w:styleId="a9">
    <w:name w:val="Îáû÷íûé"/>
    <w:rsid w:val="005365FC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styleId="aa">
    <w:name w:val="header"/>
    <w:basedOn w:val="a"/>
    <w:link w:val="ab"/>
    <w:uiPriority w:val="99"/>
    <w:unhideWhenUsed/>
    <w:rsid w:val="0068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2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Смирнова Наталия Викторовна</cp:lastModifiedBy>
  <cp:revision>3</cp:revision>
  <cp:lastPrinted>2023-01-13T07:49:00Z</cp:lastPrinted>
  <dcterms:created xsi:type="dcterms:W3CDTF">2022-01-26T08:02:00Z</dcterms:created>
  <dcterms:modified xsi:type="dcterms:W3CDTF">2023-01-13T07:49:00Z</dcterms:modified>
</cp:coreProperties>
</file>